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3B7" w14:textId="77777777" w:rsidR="00A07AEC" w:rsidRDefault="00A07AEC" w:rsidP="00A0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Pr="0008006B">
        <w:rPr>
          <w:b/>
          <w:bCs/>
          <w:sz w:val="40"/>
          <w:szCs w:val="40"/>
        </w:rPr>
        <w:t>Code of Conduct in Bowls</w:t>
      </w:r>
    </w:p>
    <w:p w14:paraId="4BE163F4" w14:textId="77777777" w:rsidR="00A07AEC" w:rsidRDefault="00A07AEC" w:rsidP="00A07AEC">
      <w:pPr>
        <w:rPr>
          <w:rFonts w:cs="Arial"/>
          <w:sz w:val="24"/>
          <w:szCs w:val="24"/>
        </w:rPr>
      </w:pPr>
      <w:r w:rsidRPr="00DB6F8D">
        <w:rPr>
          <w:rFonts w:cs="Arial"/>
          <w:sz w:val="24"/>
          <w:szCs w:val="24"/>
        </w:rPr>
        <w:t>The BDA have</w:t>
      </w:r>
      <w:r>
        <w:rPr>
          <w:rFonts w:cs="Arial"/>
          <w:sz w:val="24"/>
          <w:szCs w:val="24"/>
        </w:rPr>
        <w:t>,</w:t>
      </w:r>
      <w:r w:rsidRPr="00DB6F8D">
        <w:rPr>
          <w:rFonts w:cs="Arial"/>
          <w:sz w:val="24"/>
          <w:szCs w:val="24"/>
        </w:rPr>
        <w:t xml:space="preserve"> in conjunction with the National Governing Bodies of </w:t>
      </w:r>
      <w:r>
        <w:rPr>
          <w:rFonts w:cs="Arial"/>
          <w:sz w:val="24"/>
          <w:szCs w:val="24"/>
        </w:rPr>
        <w:t>B</w:t>
      </w:r>
      <w:r w:rsidRPr="00DB6F8D">
        <w:rPr>
          <w:rFonts w:cs="Arial"/>
          <w:sz w:val="24"/>
          <w:szCs w:val="24"/>
        </w:rPr>
        <w:t>owls, set the</w:t>
      </w:r>
      <w:r>
        <w:rPr>
          <w:rFonts w:cs="Arial"/>
          <w:sz w:val="24"/>
          <w:szCs w:val="24"/>
        </w:rPr>
        <w:t>se</w:t>
      </w:r>
      <w:r w:rsidRPr="00DB6F8D">
        <w:rPr>
          <w:rFonts w:cs="Arial"/>
          <w:sz w:val="24"/>
          <w:szCs w:val="24"/>
        </w:rPr>
        <w:t xml:space="preserve"> standards that apply to everyone involved in the sport including staff, club officials, </w:t>
      </w:r>
      <w:proofErr w:type="gramStart"/>
      <w:r w:rsidRPr="00DB6F8D">
        <w:rPr>
          <w:rFonts w:cs="Arial"/>
          <w:sz w:val="24"/>
          <w:szCs w:val="24"/>
        </w:rPr>
        <w:t>coaches</w:t>
      </w:r>
      <w:proofErr w:type="gramEnd"/>
      <w:r w:rsidRPr="00DB6F8D">
        <w:rPr>
          <w:rFonts w:cs="Arial"/>
          <w:sz w:val="24"/>
          <w:szCs w:val="24"/>
        </w:rPr>
        <w:t xml:space="preserve"> volunteers</w:t>
      </w:r>
      <w:r>
        <w:rPr>
          <w:rFonts w:cs="Arial"/>
          <w:sz w:val="24"/>
          <w:szCs w:val="24"/>
        </w:rPr>
        <w:t>, players and spectators</w:t>
      </w:r>
      <w:r w:rsidRPr="00DB6F8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636B28">
        <w:rPr>
          <w:rFonts w:cs="Arial"/>
          <w:sz w:val="24"/>
          <w:szCs w:val="24"/>
        </w:rPr>
        <w:t>Th</w:t>
      </w:r>
      <w:r>
        <w:rPr>
          <w:rFonts w:cs="Arial"/>
          <w:sz w:val="24"/>
          <w:szCs w:val="24"/>
        </w:rPr>
        <w:t>is</w:t>
      </w:r>
      <w:r w:rsidRPr="00636B28">
        <w:rPr>
          <w:rFonts w:cs="Arial"/>
          <w:sz w:val="24"/>
          <w:szCs w:val="24"/>
        </w:rPr>
        <w:t xml:space="preserve"> Code of </w:t>
      </w:r>
      <w:r>
        <w:rPr>
          <w:rFonts w:cs="Arial"/>
          <w:sz w:val="24"/>
          <w:szCs w:val="24"/>
        </w:rPr>
        <w:t>Conduct</w:t>
      </w:r>
      <w:r w:rsidRPr="00636B28">
        <w:rPr>
          <w:rFonts w:cs="Arial"/>
          <w:sz w:val="24"/>
          <w:szCs w:val="24"/>
        </w:rPr>
        <w:t xml:space="preserve"> has been produced to protect everyone in the sport and to ensure that </w:t>
      </w:r>
      <w:r>
        <w:rPr>
          <w:rFonts w:cs="Arial"/>
          <w:sz w:val="24"/>
          <w:szCs w:val="24"/>
        </w:rPr>
        <w:t>everyone can enjoy the sport of bowls in a safe and inclusive environment.</w:t>
      </w:r>
    </w:p>
    <w:p w14:paraId="20C464A1" w14:textId="77777777" w:rsidR="00A07AEC" w:rsidRDefault="00A07AEC" w:rsidP="00A07AEC">
      <w:r>
        <w:rPr>
          <w:noProof/>
        </w:rPr>
        <w:drawing>
          <wp:anchor distT="0" distB="0" distL="114300" distR="114300" simplePos="0" relativeHeight="251660288" behindDoc="1" locked="0" layoutInCell="1" allowOverlap="1" wp14:anchorId="7BC05402" wp14:editId="1C63D68D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2393950" cy="2393950"/>
            <wp:effectExtent l="0" t="0" r="6350" b="6350"/>
            <wp:wrapNone/>
            <wp:docPr id="2" name="Picture 2" descr="A picture containing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sk brak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R.E.S.P.E.C.T.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2AA295" wp14:editId="27AC1349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838450" cy="2552700"/>
                <wp:effectExtent l="19050" t="19050" r="19050" b="19050"/>
                <wp:wrapTight wrapText="bothSides">
                  <wp:wrapPolygon edited="0">
                    <wp:start x="-145" y="-161"/>
                    <wp:lineTo x="-145" y="21600"/>
                    <wp:lineTo x="21600" y="21600"/>
                    <wp:lineTo x="21600" y="-161"/>
                    <wp:lineTo x="-145" y="-1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E96D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9F7784">
                              <w:rPr>
                                <w:sz w:val="24"/>
                                <w:szCs w:val="24"/>
                              </w:rPr>
                              <w:t>espect all participants and decisions</w:t>
                            </w:r>
                          </w:p>
                          <w:p w14:paraId="2654D2A4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ncourage everyone</w:t>
                            </w:r>
                          </w:p>
                          <w:p w14:paraId="1F21A177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portsmanship</w:t>
                            </w:r>
                          </w:p>
                          <w:p w14:paraId="683C1B6F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lay for enjoyment</w:t>
                            </w:r>
                          </w:p>
                          <w:p w14:paraId="64F55CEB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ducate and be knowledgeable</w:t>
                            </w:r>
                          </w:p>
                          <w:p w14:paraId="33FA9D48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onduct yourself courteously</w:t>
                            </w:r>
                          </w:p>
                          <w:p w14:paraId="30709AF0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reat everyone fairly</w:t>
                            </w:r>
                          </w:p>
                          <w:p w14:paraId="6AF4C379" w14:textId="77777777" w:rsidR="00A07AEC" w:rsidRPr="009F7784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A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.25pt;width:223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" fillcolor="#dae3f3" strokecolor="#4472c4" strokeweight="2.25pt">
                <v:textbox>
                  <w:txbxContent>
                    <w:p w14:paraId="4AB1E96D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9F7784">
                        <w:rPr>
                          <w:sz w:val="24"/>
                          <w:szCs w:val="24"/>
                        </w:rPr>
                        <w:t>espect all participants and decisions</w:t>
                      </w:r>
                    </w:p>
                    <w:p w14:paraId="2654D2A4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ncourage everyone</w:t>
                      </w:r>
                    </w:p>
                    <w:p w14:paraId="1F21A177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portsmanship</w:t>
                      </w:r>
                    </w:p>
                    <w:p w14:paraId="683C1B6F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lay for enjoyment</w:t>
                      </w:r>
                    </w:p>
                    <w:p w14:paraId="64F55CEB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ducate and be knowledgeable</w:t>
                      </w:r>
                    </w:p>
                    <w:p w14:paraId="33FA9D48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onduct yourself courteously</w:t>
                      </w:r>
                    </w:p>
                    <w:p w14:paraId="30709AF0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reat everyone fairly</w:t>
                      </w:r>
                    </w:p>
                    <w:p w14:paraId="6AF4C379" w14:textId="77777777" w:rsidR="00A07AEC" w:rsidRPr="009F7784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5537ED" w14:textId="77777777" w:rsidR="00A07AEC" w:rsidRDefault="00A07AEC" w:rsidP="00A07AEC"/>
    <w:p w14:paraId="454F44DB" w14:textId="77777777" w:rsidR="00A07AEC" w:rsidRDefault="00A07AEC" w:rsidP="00A07AEC"/>
    <w:p w14:paraId="0D116386" w14:textId="77777777" w:rsidR="00A07AEC" w:rsidRDefault="00A07AEC" w:rsidP="00A07AEC"/>
    <w:p w14:paraId="6F23B69C" w14:textId="77777777" w:rsidR="00A07AEC" w:rsidRDefault="00A07AEC" w:rsidP="00A07AEC"/>
    <w:p w14:paraId="482181F2" w14:textId="77777777" w:rsidR="00A07AEC" w:rsidRDefault="00A07AEC" w:rsidP="00A07AEC"/>
    <w:p w14:paraId="488303BF" w14:textId="77777777" w:rsidR="00A07AEC" w:rsidRDefault="00A07AEC" w:rsidP="00A07AEC"/>
    <w:p w14:paraId="65338044" w14:textId="77777777" w:rsidR="00A07AEC" w:rsidRDefault="00A07AEC" w:rsidP="00A07AEC"/>
    <w:p w14:paraId="03CC8E4B" w14:textId="77777777" w:rsidR="00A07AEC" w:rsidRDefault="00A07AEC" w:rsidP="00A07AEC"/>
    <w:p w14:paraId="597B81B3" w14:textId="77777777" w:rsidR="00A07AEC" w:rsidRPr="00DD1841" w:rsidRDefault="00A07AEC" w:rsidP="00A07AEC">
      <w:pPr>
        <w:rPr>
          <w:rFonts w:cs="Arial"/>
          <w:b/>
          <w:bCs/>
          <w:sz w:val="28"/>
          <w:szCs w:val="28"/>
        </w:rPr>
      </w:pPr>
      <w:r w:rsidRPr="00DD1841">
        <w:rPr>
          <w:rFonts w:cs="Arial"/>
          <w:b/>
          <w:bCs/>
          <w:sz w:val="28"/>
          <w:szCs w:val="28"/>
        </w:rPr>
        <w:t>Key Principles of Respectful Behaviour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AEC" w:rsidRPr="00FF78D5" w14:paraId="705967C6" w14:textId="77777777" w:rsidTr="005E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2BA18A" w14:textId="77777777" w:rsidR="00A07AEC" w:rsidRPr="00FF78D5" w:rsidRDefault="00A07AEC" w:rsidP="005E3B1E">
            <w:pPr>
              <w:jc w:val="center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</w:t>
            </w:r>
          </w:p>
        </w:tc>
        <w:tc>
          <w:tcPr>
            <w:tcW w:w="4508" w:type="dxa"/>
          </w:tcPr>
          <w:p w14:paraId="0EE13275" w14:textId="77777777" w:rsidR="00A07AEC" w:rsidRPr="00FF78D5" w:rsidRDefault="00A07AEC" w:rsidP="005E3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Don’t</w:t>
            </w:r>
          </w:p>
        </w:tc>
      </w:tr>
      <w:tr w:rsidR="00A07AEC" w14:paraId="00A6961D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EF1CC1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Respect all players, coaches, officials, </w:t>
            </w:r>
            <w:proofErr w:type="gramStart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volunteers</w:t>
            </w:r>
            <w:proofErr w:type="gramEnd"/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and spectators</w:t>
            </w:r>
          </w:p>
        </w:tc>
        <w:tc>
          <w:tcPr>
            <w:tcW w:w="4508" w:type="dxa"/>
          </w:tcPr>
          <w:p w14:paraId="602EDB79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Participate under the influence of drugs or alcohol</w:t>
            </w:r>
          </w:p>
        </w:tc>
      </w:tr>
      <w:tr w:rsidR="00A07AEC" w14:paraId="5E04ABB4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1D99242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Participate in the right spirit – the sport should be fun at all levels</w:t>
            </w:r>
          </w:p>
        </w:tc>
        <w:tc>
          <w:tcPr>
            <w:tcW w:w="4508" w:type="dxa"/>
          </w:tcPr>
          <w:p w14:paraId="62CC988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Use foul, abusive, </w:t>
            </w:r>
            <w:proofErr w:type="gramStart"/>
            <w:r>
              <w:rPr>
                <w:rFonts w:cs="Arial"/>
                <w:color w:val="000000" w:themeColor="text1"/>
                <w:sz w:val="24"/>
                <w:szCs w:val="24"/>
              </w:rPr>
              <w:t>threatening</w:t>
            </w:r>
            <w:proofErr w:type="gram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or discriminatory language or gestures</w:t>
            </w:r>
          </w:p>
        </w:tc>
      </w:tr>
      <w:tr w:rsidR="00A07AEC" w14:paraId="437AF9A3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3BF82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Take reasonable measures to keep yourself and others safe</w:t>
            </w:r>
          </w:p>
        </w:tc>
        <w:tc>
          <w:tcPr>
            <w:tcW w:w="4508" w:type="dxa"/>
          </w:tcPr>
          <w:p w14:paraId="3BABA8E4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Show dissent towards officials and their decisions</w:t>
            </w:r>
          </w:p>
        </w:tc>
      </w:tr>
      <w:tr w:rsidR="00A07AEC" w14:paraId="78B37F6F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C7AEA4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Promote the sport in the best possible light through your actions and behaviour</w:t>
            </w:r>
          </w:p>
        </w:tc>
        <w:tc>
          <w:tcPr>
            <w:tcW w:w="4508" w:type="dxa"/>
          </w:tcPr>
          <w:p w14:paraId="0A83ADE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Discriminate on the grounds of any of the protected characteristics identified in the Equality Act 2010</w:t>
            </w:r>
          </w:p>
        </w:tc>
      </w:tr>
      <w:tr w:rsidR="00A07AEC" w14:paraId="77656D95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2CC39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Abide by the rules/regulations of the sport, and any additional competition rules </w:t>
            </w:r>
          </w:p>
        </w:tc>
        <w:tc>
          <w:tcPr>
            <w:tcW w:w="4508" w:type="dxa"/>
          </w:tcPr>
          <w:p w14:paraId="6557E126" w14:textId="698D185D" w:rsidR="00664B85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Publicly criticise or engage in demeaning descriptions of others, including on</w:t>
            </w:r>
            <w:r w:rsidR="00664B85">
              <w:rPr>
                <w:rFonts w:cs="Arial"/>
                <w:color w:val="000000" w:themeColor="text1"/>
                <w:sz w:val="24"/>
                <w:szCs w:val="24"/>
              </w:rPr>
              <w:t>line</w:t>
            </w:r>
          </w:p>
        </w:tc>
      </w:tr>
      <w:tr w:rsidR="00A07AEC" w14:paraId="41E0E2A8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29D3DC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policies of the sport and its National Governing Bodies</w:t>
            </w:r>
          </w:p>
        </w:tc>
        <w:tc>
          <w:tcPr>
            <w:tcW w:w="4508" w:type="dxa"/>
          </w:tcPr>
          <w:p w14:paraId="24B1539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Engage in any behaviour that constitutes abuse as identified in the Safeguarding in Bowls Policies</w:t>
            </w:r>
          </w:p>
        </w:tc>
      </w:tr>
      <w:tr w:rsidR="00A07AEC" w14:paraId="670D13E0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642B3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Speak to someone if you are concerned that any of this code is being broken</w:t>
            </w:r>
          </w:p>
        </w:tc>
        <w:tc>
          <w:tcPr>
            <w:tcW w:w="4508" w:type="dxa"/>
          </w:tcPr>
          <w:p w14:paraId="7CDA8AD5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Keep your concerns about abuse or poor practice secret</w:t>
            </w:r>
          </w:p>
        </w:tc>
      </w:tr>
    </w:tbl>
    <w:p w14:paraId="7E47BDD8" w14:textId="77777777" w:rsidR="00A07AEC" w:rsidRPr="00A07AEC" w:rsidRDefault="00A07AEC" w:rsidP="00A07AEC">
      <w:pPr>
        <w:pStyle w:val="NoSpacing"/>
      </w:pPr>
    </w:p>
    <w:p w14:paraId="61F054E1" w14:textId="01C836F2" w:rsidR="00664B85" w:rsidRDefault="00A07AEC" w:rsidP="00A07AEC">
      <w:pPr>
        <w:pStyle w:val="NoSpacing"/>
      </w:pPr>
      <w:r>
        <w:t xml:space="preserve">I agree to abide by this code of </w:t>
      </w:r>
      <w:proofErr w:type="gramStart"/>
      <w:r>
        <w:t xml:space="preserve">conduct  </w:t>
      </w:r>
      <w:r w:rsidR="001379A4">
        <w:t>-</w:t>
      </w:r>
      <w:proofErr w:type="gramEnd"/>
      <w:r w:rsidR="001379A4">
        <w:t xml:space="preserve"> Name ……………………………………………………………………………….</w:t>
      </w:r>
    </w:p>
    <w:p w14:paraId="66D902F3" w14:textId="77777777" w:rsidR="00664B85" w:rsidRDefault="00664B85" w:rsidP="00A07AEC">
      <w:pPr>
        <w:pStyle w:val="NoSpacing"/>
      </w:pPr>
    </w:p>
    <w:p w14:paraId="39EE3C81" w14:textId="7EEE79B2" w:rsidR="00DB0240" w:rsidRDefault="00A07AEC" w:rsidP="00A07AEC">
      <w:pPr>
        <w:pStyle w:val="NoSpacing"/>
      </w:pPr>
      <w:r>
        <w:t>Signed…………………………………………….……………………………………………………………Date…………………………</w:t>
      </w:r>
      <w:proofErr w:type="gramStart"/>
      <w:r>
        <w:t>…..</w:t>
      </w:r>
      <w:proofErr w:type="gramEnd"/>
    </w:p>
    <w:sectPr w:rsidR="00DB0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8F47" w14:textId="77777777" w:rsidR="000A284A" w:rsidRDefault="000A284A" w:rsidP="00A07AEC">
      <w:pPr>
        <w:spacing w:after="0" w:line="240" w:lineRule="auto"/>
      </w:pPr>
      <w:r>
        <w:separator/>
      </w:r>
    </w:p>
  </w:endnote>
  <w:endnote w:type="continuationSeparator" w:id="0">
    <w:p w14:paraId="1759FB47" w14:textId="77777777" w:rsidR="000A284A" w:rsidRDefault="000A284A" w:rsidP="00A0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75C4" w14:textId="77777777" w:rsidR="00370B8C" w:rsidRDefault="0037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67DF" w14:textId="4AED0519" w:rsidR="00370B8C" w:rsidRDefault="00370B8C">
    <w:pPr>
      <w:pStyle w:val="Footer"/>
    </w:pPr>
    <w:r w:rsidRPr="009F2585">
      <w:rPr>
        <w:noProof/>
      </w:rPr>
      <w:drawing>
        <wp:inline distT="0" distB="0" distL="0" distR="0" wp14:anchorId="01E9710B" wp14:editId="3DCDED6B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8F30" w14:textId="77777777" w:rsidR="00370B8C" w:rsidRDefault="0037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72AC" w14:textId="77777777" w:rsidR="000A284A" w:rsidRDefault="000A284A" w:rsidP="00A07AEC">
      <w:pPr>
        <w:spacing w:after="0" w:line="240" w:lineRule="auto"/>
      </w:pPr>
      <w:r>
        <w:separator/>
      </w:r>
    </w:p>
  </w:footnote>
  <w:footnote w:type="continuationSeparator" w:id="0">
    <w:p w14:paraId="12599D4E" w14:textId="77777777" w:rsidR="000A284A" w:rsidRDefault="000A284A" w:rsidP="00A0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1F32" w14:textId="77777777" w:rsidR="00370B8C" w:rsidRDefault="0037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55BE" w14:textId="483E1C69" w:rsidR="00A07AEC" w:rsidRPr="00370B8C" w:rsidRDefault="00370B8C" w:rsidP="00370B8C">
    <w:pPr>
      <w:pStyle w:val="Header"/>
      <w:jc w:val="center"/>
      <w:rPr>
        <w:sz w:val="24"/>
        <w:szCs w:val="24"/>
      </w:rPr>
    </w:pPr>
    <w:r w:rsidRPr="00370B8C">
      <w:rPr>
        <w:sz w:val="24"/>
        <w:szCs w:val="24"/>
      </w:rPr>
      <w:t>Bowls Development Alliance - 2022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C44A" w14:textId="77777777" w:rsidR="00370B8C" w:rsidRDefault="00370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EC"/>
    <w:rsid w:val="000A284A"/>
    <w:rsid w:val="001379A4"/>
    <w:rsid w:val="00370B8C"/>
    <w:rsid w:val="00664B85"/>
    <w:rsid w:val="008D570F"/>
    <w:rsid w:val="00A07AEC"/>
    <w:rsid w:val="00A70970"/>
    <w:rsid w:val="00D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CB12"/>
  <w15:chartTrackingRefBased/>
  <w15:docId w15:val="{25C1D154-0472-4F37-82B6-A5E903F5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07A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EC"/>
  </w:style>
  <w:style w:type="paragraph" w:styleId="Footer">
    <w:name w:val="footer"/>
    <w:basedOn w:val="Normal"/>
    <w:link w:val="Foot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EC"/>
  </w:style>
  <w:style w:type="paragraph" w:styleId="NoSpacing">
    <w:name w:val="No Spacing"/>
    <w:uiPriority w:val="1"/>
    <w:qFormat/>
    <w:rsid w:val="00A0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6214&amp;picture=lawn-bowl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Duncan Webster</cp:lastModifiedBy>
  <cp:revision>5</cp:revision>
  <cp:lastPrinted>2022-02-17T15:59:00Z</cp:lastPrinted>
  <dcterms:created xsi:type="dcterms:W3CDTF">2022-02-10T09:40:00Z</dcterms:created>
  <dcterms:modified xsi:type="dcterms:W3CDTF">2022-02-24T12:42:00Z</dcterms:modified>
</cp:coreProperties>
</file>