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D975" w14:textId="205E66F9" w:rsidR="003C6677" w:rsidRPr="00C96B57" w:rsidRDefault="00C96B57">
      <w:pPr>
        <w:rPr>
          <w:color w:val="FF0000"/>
        </w:rPr>
      </w:pPr>
      <w:r>
        <w:rPr>
          <w:color w:val="FF0000"/>
        </w:rPr>
        <w:t xml:space="preserve"> </w:t>
      </w:r>
    </w:p>
    <w:p w14:paraId="0BDFE3FB" w14:textId="77777777" w:rsidR="00410E3F" w:rsidRDefault="003916C0" w:rsidP="004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423862">
        <w:rPr>
          <w:b/>
          <w:bCs/>
          <w:color w:val="000000" w:themeColor="text1"/>
          <w:sz w:val="32"/>
          <w:szCs w:val="32"/>
        </w:rPr>
        <w:t>E</w:t>
      </w:r>
      <w:r w:rsidR="00D377C2" w:rsidRPr="00423862">
        <w:rPr>
          <w:b/>
          <w:bCs/>
          <w:color w:val="000000" w:themeColor="text1"/>
          <w:sz w:val="32"/>
          <w:szCs w:val="32"/>
        </w:rPr>
        <w:t xml:space="preserve">quality </w:t>
      </w:r>
      <w:r w:rsidRPr="00423862">
        <w:rPr>
          <w:b/>
          <w:bCs/>
          <w:color w:val="000000" w:themeColor="text1"/>
          <w:sz w:val="32"/>
          <w:szCs w:val="32"/>
        </w:rPr>
        <w:t>D</w:t>
      </w:r>
      <w:r w:rsidR="00D377C2" w:rsidRPr="00423862">
        <w:rPr>
          <w:b/>
          <w:bCs/>
          <w:color w:val="000000" w:themeColor="text1"/>
          <w:sz w:val="32"/>
          <w:szCs w:val="32"/>
        </w:rPr>
        <w:t xml:space="preserve">iversity </w:t>
      </w:r>
      <w:r w:rsidRPr="00423862">
        <w:rPr>
          <w:b/>
          <w:bCs/>
          <w:color w:val="000000" w:themeColor="text1"/>
          <w:sz w:val="32"/>
          <w:szCs w:val="32"/>
        </w:rPr>
        <w:t>&amp;</w:t>
      </w:r>
      <w:r w:rsidR="00D377C2" w:rsidRPr="00423862">
        <w:rPr>
          <w:b/>
          <w:bCs/>
          <w:color w:val="000000" w:themeColor="text1"/>
          <w:sz w:val="32"/>
          <w:szCs w:val="32"/>
        </w:rPr>
        <w:t xml:space="preserve"> </w:t>
      </w:r>
      <w:r w:rsidRPr="00423862">
        <w:rPr>
          <w:b/>
          <w:bCs/>
          <w:color w:val="000000" w:themeColor="text1"/>
          <w:sz w:val="32"/>
          <w:szCs w:val="32"/>
        </w:rPr>
        <w:t>I</w:t>
      </w:r>
      <w:r w:rsidR="00D377C2" w:rsidRPr="00423862">
        <w:rPr>
          <w:b/>
          <w:bCs/>
          <w:color w:val="000000" w:themeColor="text1"/>
          <w:sz w:val="32"/>
          <w:szCs w:val="32"/>
        </w:rPr>
        <w:t>nclusion</w:t>
      </w:r>
      <w:r w:rsidR="003C6677" w:rsidRPr="00423862">
        <w:rPr>
          <w:b/>
          <w:bCs/>
          <w:color w:val="000000" w:themeColor="text1"/>
          <w:sz w:val="32"/>
          <w:szCs w:val="32"/>
        </w:rPr>
        <w:t xml:space="preserve"> </w:t>
      </w:r>
    </w:p>
    <w:p w14:paraId="05B035A2" w14:textId="77777777" w:rsidR="00410E3F" w:rsidRDefault="00C96B57" w:rsidP="004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423862">
        <w:rPr>
          <w:b/>
          <w:bCs/>
          <w:color w:val="000000" w:themeColor="text1"/>
          <w:sz w:val="32"/>
          <w:szCs w:val="32"/>
        </w:rPr>
        <w:t xml:space="preserve">Non-Executive </w:t>
      </w:r>
      <w:r w:rsidR="003C6677" w:rsidRPr="00423862">
        <w:rPr>
          <w:b/>
          <w:bCs/>
          <w:color w:val="000000" w:themeColor="text1"/>
          <w:sz w:val="32"/>
          <w:szCs w:val="32"/>
        </w:rPr>
        <w:t>Director</w:t>
      </w:r>
      <w:r w:rsidRPr="00423862">
        <w:rPr>
          <w:b/>
          <w:bCs/>
          <w:color w:val="000000" w:themeColor="text1"/>
          <w:sz w:val="32"/>
          <w:szCs w:val="32"/>
        </w:rPr>
        <w:t xml:space="preserve"> &amp; Advisor</w:t>
      </w:r>
      <w:r w:rsidR="003C6677" w:rsidRPr="00423862">
        <w:rPr>
          <w:b/>
          <w:bCs/>
          <w:color w:val="000000" w:themeColor="text1"/>
          <w:sz w:val="32"/>
          <w:szCs w:val="32"/>
        </w:rPr>
        <w:t xml:space="preserve"> </w:t>
      </w:r>
    </w:p>
    <w:p w14:paraId="0B60533B" w14:textId="0D611FBA" w:rsidR="003C6677" w:rsidRPr="00423862" w:rsidRDefault="003C6677" w:rsidP="004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423862">
        <w:rPr>
          <w:b/>
          <w:bCs/>
          <w:color w:val="000000" w:themeColor="text1"/>
          <w:sz w:val="32"/>
          <w:szCs w:val="32"/>
        </w:rPr>
        <w:t>Role Description</w:t>
      </w:r>
    </w:p>
    <w:p w14:paraId="08C868D6" w14:textId="77777777" w:rsidR="003C6677" w:rsidRDefault="003C6677"/>
    <w:p w14:paraId="6BFCC084" w14:textId="67FDA5A4" w:rsidR="003C6677" w:rsidRPr="003C6677" w:rsidRDefault="003C6677" w:rsidP="003C6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  <w:bCs/>
        </w:rPr>
      </w:pPr>
      <w:r w:rsidRPr="003C6677">
        <w:rPr>
          <w:b/>
          <w:bCs/>
        </w:rPr>
        <w:t>Purpose of the Role</w:t>
      </w:r>
    </w:p>
    <w:p w14:paraId="1BCEEDED" w14:textId="4EA0D961" w:rsidR="00720F4D" w:rsidRPr="00423862" w:rsidRDefault="00394F03">
      <w:pPr>
        <w:rPr>
          <w:color w:val="000000" w:themeColor="text1"/>
        </w:rPr>
      </w:pPr>
      <w:r w:rsidRPr="00423862">
        <w:rPr>
          <w:color w:val="000000" w:themeColor="text1"/>
        </w:rPr>
        <w:t xml:space="preserve">BDA </w:t>
      </w:r>
      <w:r w:rsidR="003C6677" w:rsidRPr="00423862">
        <w:rPr>
          <w:color w:val="000000" w:themeColor="text1"/>
        </w:rPr>
        <w:t xml:space="preserve">Board members have collective responsibility for all matters, including </w:t>
      </w:r>
      <w:r w:rsidR="003916C0" w:rsidRPr="00423862">
        <w:rPr>
          <w:color w:val="000000" w:themeColor="text1"/>
        </w:rPr>
        <w:t xml:space="preserve">equality, </w:t>
      </w:r>
      <w:r w:rsidR="00672653" w:rsidRPr="00423862">
        <w:rPr>
          <w:color w:val="000000" w:themeColor="text1"/>
        </w:rPr>
        <w:t>diversity,</w:t>
      </w:r>
      <w:r w:rsidR="003916C0" w:rsidRPr="00423862">
        <w:rPr>
          <w:color w:val="000000" w:themeColor="text1"/>
        </w:rPr>
        <w:t xml:space="preserve"> and inclusion</w:t>
      </w:r>
      <w:r w:rsidR="003C6677" w:rsidRPr="00423862">
        <w:rPr>
          <w:color w:val="000000" w:themeColor="text1"/>
        </w:rPr>
        <w:t xml:space="preserve"> </w:t>
      </w:r>
      <w:r w:rsidR="003F40F1" w:rsidRPr="00423862">
        <w:rPr>
          <w:color w:val="000000" w:themeColor="text1"/>
        </w:rPr>
        <w:t xml:space="preserve">(ED&amp;I) </w:t>
      </w:r>
      <w:r w:rsidR="003C6677" w:rsidRPr="00423862">
        <w:rPr>
          <w:color w:val="000000" w:themeColor="text1"/>
        </w:rPr>
        <w:t xml:space="preserve">and for any decisions made in this regard in addition to this appointment. The role of the </w:t>
      </w:r>
      <w:r w:rsidR="00945FCE" w:rsidRPr="00423862">
        <w:rPr>
          <w:color w:val="000000" w:themeColor="text1"/>
        </w:rPr>
        <w:t xml:space="preserve">ED&amp;I </w:t>
      </w:r>
      <w:r w:rsidR="0043762D" w:rsidRPr="00423862">
        <w:rPr>
          <w:color w:val="000000" w:themeColor="text1"/>
        </w:rPr>
        <w:t xml:space="preserve">Independent Non-Executive </w:t>
      </w:r>
      <w:r w:rsidR="00945FCE" w:rsidRPr="00423862">
        <w:rPr>
          <w:color w:val="000000" w:themeColor="text1"/>
        </w:rPr>
        <w:t>Director</w:t>
      </w:r>
      <w:r w:rsidR="003C6677" w:rsidRPr="00423862">
        <w:rPr>
          <w:color w:val="000000" w:themeColor="text1"/>
        </w:rPr>
        <w:t xml:space="preserve"> </w:t>
      </w:r>
      <w:r w:rsidR="0043762D" w:rsidRPr="00423862">
        <w:rPr>
          <w:color w:val="000000" w:themeColor="text1"/>
        </w:rPr>
        <w:t xml:space="preserve">&amp; Advisor </w:t>
      </w:r>
      <w:r w:rsidR="003C6677" w:rsidRPr="00423862">
        <w:rPr>
          <w:color w:val="000000" w:themeColor="text1"/>
        </w:rPr>
        <w:t>is to provide a focus at Board level and to support the Board in ensuring that it has appropriate oversight of</w:t>
      </w:r>
      <w:r w:rsidR="003F7C69" w:rsidRPr="00423862">
        <w:rPr>
          <w:color w:val="000000" w:themeColor="text1"/>
        </w:rPr>
        <w:t xml:space="preserve"> inclusion</w:t>
      </w:r>
      <w:r w:rsidR="00DE37EA" w:rsidRPr="00423862">
        <w:rPr>
          <w:color w:val="000000" w:themeColor="text1"/>
        </w:rPr>
        <w:t xml:space="preserve">. It </w:t>
      </w:r>
      <w:r w:rsidR="00D91138" w:rsidRPr="00423862">
        <w:rPr>
          <w:color w:val="000000" w:themeColor="text1"/>
        </w:rPr>
        <w:t xml:space="preserve">should ensure there are appropriate arrangements in place to monitor and achieve the organisation’s equality, </w:t>
      </w:r>
      <w:r w:rsidR="00800144" w:rsidRPr="00423862">
        <w:rPr>
          <w:color w:val="000000" w:themeColor="text1"/>
        </w:rPr>
        <w:t>diversity and inclusion plans and targets, including those related to the Board.</w:t>
      </w:r>
      <w:r w:rsidR="003C6677" w:rsidRPr="00423862">
        <w:rPr>
          <w:color w:val="000000" w:themeColor="text1"/>
        </w:rPr>
        <w:t xml:space="preserve"> The lead will also help to ensure</w:t>
      </w:r>
      <w:r w:rsidR="00DE49CB" w:rsidRPr="00423862">
        <w:rPr>
          <w:color w:val="000000" w:themeColor="text1"/>
        </w:rPr>
        <w:t xml:space="preserve"> the Board creates and maintains inclusive cultures, </w:t>
      </w:r>
      <w:r w:rsidR="00672653" w:rsidRPr="00423862">
        <w:rPr>
          <w:color w:val="000000" w:themeColor="text1"/>
        </w:rPr>
        <w:t>practices,</w:t>
      </w:r>
      <w:r w:rsidR="00DE49CB" w:rsidRPr="00423862">
        <w:rPr>
          <w:color w:val="000000" w:themeColor="text1"/>
        </w:rPr>
        <w:t xml:space="preserve"> and behaviours in all its decision making. </w:t>
      </w:r>
      <w:r w:rsidR="003C6677" w:rsidRPr="00423862">
        <w:rPr>
          <w:color w:val="000000" w:themeColor="text1"/>
        </w:rPr>
        <w:t xml:space="preserve"> </w:t>
      </w:r>
    </w:p>
    <w:p w14:paraId="5077B9E7" w14:textId="7C32E644" w:rsidR="00E872FA" w:rsidRPr="00E872FA" w:rsidRDefault="00E872FA" w:rsidP="00E87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  <w:bCs/>
        </w:rPr>
      </w:pPr>
      <w:r w:rsidRPr="00E872FA">
        <w:rPr>
          <w:b/>
          <w:bCs/>
        </w:rPr>
        <w:t>Main Responsibilities</w:t>
      </w:r>
      <w:r w:rsidR="00272177">
        <w:rPr>
          <w:b/>
          <w:bCs/>
        </w:rPr>
        <w:t xml:space="preserve"> </w:t>
      </w:r>
    </w:p>
    <w:p w14:paraId="72D4DF2D" w14:textId="0B456D04" w:rsidR="00272177" w:rsidRPr="00550B05" w:rsidRDefault="00272177" w:rsidP="00272177">
      <w:pPr>
        <w:pStyle w:val="ListParagraph"/>
        <w:numPr>
          <w:ilvl w:val="0"/>
          <w:numId w:val="1"/>
        </w:numPr>
      </w:pPr>
      <w:r w:rsidRPr="00550B05">
        <w:t>Lead and</w:t>
      </w:r>
      <w:r w:rsidR="00F33596" w:rsidRPr="00550B05">
        <w:t xml:space="preserve"> inform on all </w:t>
      </w:r>
      <w:r w:rsidRPr="00550B05">
        <w:t>discussions and planning within Board meetings</w:t>
      </w:r>
      <w:r w:rsidR="008F2C41" w:rsidRPr="00550B05">
        <w:t xml:space="preserve"> that </w:t>
      </w:r>
      <w:r w:rsidR="00E84D4C" w:rsidRPr="00550B05">
        <w:t>require thought on inclusion</w:t>
      </w:r>
      <w:r w:rsidR="000E1486" w:rsidRPr="00550B05">
        <w:t>,</w:t>
      </w:r>
    </w:p>
    <w:p w14:paraId="0F319376" w14:textId="56EE1D7F" w:rsidR="00272177" w:rsidRPr="00550B05" w:rsidRDefault="00272177" w:rsidP="00272177">
      <w:pPr>
        <w:pStyle w:val="ListParagraph"/>
        <w:numPr>
          <w:ilvl w:val="0"/>
          <w:numId w:val="1"/>
        </w:numPr>
      </w:pPr>
      <w:r w:rsidRPr="00550B05">
        <w:t xml:space="preserve">Highlight </w:t>
      </w:r>
      <w:r w:rsidR="00AC7279" w:rsidRPr="00550B05">
        <w:t>ED&amp;I</w:t>
      </w:r>
      <w:r w:rsidRPr="00550B05">
        <w:t xml:space="preserve"> implications of Board decisions and ensure that they are considered in decision making where relevant</w:t>
      </w:r>
      <w:r w:rsidR="00076FC8" w:rsidRPr="00550B05">
        <w:t>,</w:t>
      </w:r>
    </w:p>
    <w:p w14:paraId="2F30E377" w14:textId="1D5B94A0" w:rsidR="00272177" w:rsidRPr="00550B05" w:rsidRDefault="00272177" w:rsidP="00272177">
      <w:pPr>
        <w:pStyle w:val="ListParagraph"/>
        <w:numPr>
          <w:ilvl w:val="0"/>
          <w:numId w:val="1"/>
        </w:numPr>
      </w:pPr>
      <w:r w:rsidRPr="00550B05">
        <w:t xml:space="preserve">Check and challenge the Board and Executive on decisions that affect </w:t>
      </w:r>
      <w:r w:rsidR="000E1486" w:rsidRPr="00550B05">
        <w:t>inclusion</w:t>
      </w:r>
      <w:r w:rsidRPr="00550B05">
        <w:t xml:space="preserve"> across the organisation</w:t>
      </w:r>
      <w:r w:rsidR="00076FC8" w:rsidRPr="00550B05">
        <w:t>,</w:t>
      </w:r>
    </w:p>
    <w:p w14:paraId="7EFEBFB0" w14:textId="7E52BF41" w:rsidR="00272177" w:rsidRPr="00550B05" w:rsidRDefault="00272177" w:rsidP="00272177">
      <w:pPr>
        <w:pStyle w:val="ListParagraph"/>
        <w:numPr>
          <w:ilvl w:val="0"/>
          <w:numId w:val="1"/>
        </w:numPr>
      </w:pPr>
      <w:r w:rsidRPr="00550B05">
        <w:t>Assist the Board in assessment of risk to the organisation in relation to</w:t>
      </w:r>
      <w:r w:rsidR="00FE5960" w:rsidRPr="00550B05">
        <w:t xml:space="preserve"> ED&amp;I </w:t>
      </w:r>
      <w:r w:rsidRPr="00550B05">
        <w:t>issues and ensure that the Corporate/Strategic Risk Register adequately reflects</w:t>
      </w:r>
      <w:r w:rsidR="00FE5960" w:rsidRPr="00550B05">
        <w:t xml:space="preserve"> this</w:t>
      </w:r>
      <w:r w:rsidR="00076FC8" w:rsidRPr="00550B05">
        <w:t>,</w:t>
      </w:r>
    </w:p>
    <w:p w14:paraId="1EC61815" w14:textId="223A0D83" w:rsidR="00272177" w:rsidRPr="00550B05" w:rsidRDefault="00272177" w:rsidP="00272177">
      <w:pPr>
        <w:pStyle w:val="ListParagraph"/>
        <w:numPr>
          <w:ilvl w:val="0"/>
          <w:numId w:val="1"/>
        </w:numPr>
      </w:pPr>
      <w:r w:rsidRPr="00550B05">
        <w:t xml:space="preserve">Ensure that reporting by the executive to the Board on </w:t>
      </w:r>
      <w:r w:rsidR="009D14EC" w:rsidRPr="00550B05">
        <w:t>ED&amp;I</w:t>
      </w:r>
      <w:r w:rsidRPr="00550B05">
        <w:t>, including reporting on patterns and trends and performance, is appropriate and sufficient to enable the Board to make informed decisions</w:t>
      </w:r>
      <w:r w:rsidR="00076FC8" w:rsidRPr="00550B05">
        <w:t>,</w:t>
      </w:r>
    </w:p>
    <w:p w14:paraId="7ABBC274" w14:textId="0AF742C1" w:rsidR="00272177" w:rsidRPr="00550B05" w:rsidRDefault="00272177" w:rsidP="00272177">
      <w:pPr>
        <w:pStyle w:val="ListParagraph"/>
        <w:numPr>
          <w:ilvl w:val="0"/>
          <w:numId w:val="1"/>
        </w:numPr>
      </w:pPr>
      <w:r w:rsidRPr="00550B05">
        <w:t xml:space="preserve">Act as a link between the executives who have responsibility for </w:t>
      </w:r>
      <w:r w:rsidR="009D14EC" w:rsidRPr="00550B05">
        <w:t>ED&amp;I</w:t>
      </w:r>
      <w:r w:rsidRPr="00550B05">
        <w:t xml:space="preserve"> and the Board, providing non-executive support to executive staff on</w:t>
      </w:r>
      <w:r w:rsidR="00866D54" w:rsidRPr="00550B05">
        <w:t xml:space="preserve"> inclusion issues</w:t>
      </w:r>
      <w:r w:rsidR="00076FC8" w:rsidRPr="00550B05">
        <w:t>,</w:t>
      </w:r>
    </w:p>
    <w:p w14:paraId="7CF292CA" w14:textId="06BA5D51" w:rsidR="00272177" w:rsidRPr="008E4A72" w:rsidRDefault="00272177" w:rsidP="00272177">
      <w:pPr>
        <w:pStyle w:val="ListParagraph"/>
        <w:numPr>
          <w:ilvl w:val="0"/>
          <w:numId w:val="1"/>
        </w:numPr>
      </w:pPr>
      <w:r w:rsidRPr="008E4A72">
        <w:t>Ensure that effective pathways are in place to enable the views of participants, their parents/guardians and other members and people on</w:t>
      </w:r>
      <w:r w:rsidR="008E4A72" w:rsidRPr="008E4A72">
        <w:t xml:space="preserve"> ED&amp;I</w:t>
      </w:r>
      <w:r w:rsidRPr="008E4A72">
        <w:t xml:space="preserve"> issues are made known to the Board</w:t>
      </w:r>
      <w:r w:rsidR="00076FC8" w:rsidRPr="008E4A72">
        <w:t>,</w:t>
      </w:r>
    </w:p>
    <w:p w14:paraId="02CB5117" w14:textId="2A388518" w:rsidR="00272177" w:rsidRPr="008E4A72" w:rsidRDefault="00272177" w:rsidP="00272177">
      <w:pPr>
        <w:pStyle w:val="ListParagraph"/>
        <w:numPr>
          <w:ilvl w:val="0"/>
          <w:numId w:val="1"/>
        </w:numPr>
      </w:pPr>
      <w:r w:rsidRPr="008E4A72">
        <w:t xml:space="preserve">Act as an advocate for </w:t>
      </w:r>
      <w:r w:rsidR="008E4A72" w:rsidRPr="008E4A72">
        <w:t>ED&amp;I</w:t>
      </w:r>
      <w:r w:rsidRPr="008E4A72">
        <w:t>, highlighting its importance both with stakeholders and across the organisation and its participants</w:t>
      </w:r>
      <w:r w:rsidR="00076FC8" w:rsidRPr="008E4A72">
        <w:t>,</w:t>
      </w:r>
    </w:p>
    <w:p w14:paraId="2DDC8CDD" w14:textId="77777777" w:rsidR="00394F03" w:rsidRDefault="00272177" w:rsidP="00272177">
      <w:pPr>
        <w:pStyle w:val="ListParagraph"/>
        <w:numPr>
          <w:ilvl w:val="0"/>
          <w:numId w:val="1"/>
        </w:numPr>
      </w:pPr>
      <w:r w:rsidRPr="00EA1626">
        <w:t xml:space="preserve">Develop personal knowledge and skills in relation to </w:t>
      </w:r>
      <w:r w:rsidR="00EA1626" w:rsidRPr="00EA1626">
        <w:t>ED&amp;I</w:t>
      </w:r>
      <w:r w:rsidRPr="00EA1626">
        <w:t xml:space="preserve"> by undertaking training where appropriate and support other Board members in developing their own knowledge and </w:t>
      </w:r>
    </w:p>
    <w:p w14:paraId="3E5666AF" w14:textId="159C7260" w:rsidR="00E872FA" w:rsidRDefault="00272177" w:rsidP="00394F03">
      <w:pPr>
        <w:pStyle w:val="ListParagraph"/>
      </w:pPr>
      <w:r w:rsidRPr="00EA1626">
        <w:t>skills.</w:t>
      </w:r>
    </w:p>
    <w:p w14:paraId="3044DBC1" w14:textId="77777777" w:rsidR="00C96B57" w:rsidRDefault="00C96B57" w:rsidP="00394F03">
      <w:pPr>
        <w:pStyle w:val="ListParagraph"/>
      </w:pPr>
    </w:p>
    <w:p w14:paraId="48981D25" w14:textId="77777777" w:rsidR="00C96B57" w:rsidRDefault="00C96B57" w:rsidP="00394F03">
      <w:pPr>
        <w:pStyle w:val="ListParagraph"/>
      </w:pPr>
    </w:p>
    <w:p w14:paraId="1EAFAE65" w14:textId="77777777" w:rsidR="00C96B57" w:rsidRDefault="00C96B57" w:rsidP="00394F03">
      <w:pPr>
        <w:pStyle w:val="ListParagraph"/>
      </w:pPr>
    </w:p>
    <w:p w14:paraId="3689FA91" w14:textId="77777777" w:rsidR="00C96B57" w:rsidRDefault="00C96B57" w:rsidP="00394F03">
      <w:pPr>
        <w:pStyle w:val="ListParagraph"/>
      </w:pPr>
    </w:p>
    <w:p w14:paraId="4B930A06" w14:textId="77777777" w:rsidR="00C96B57" w:rsidRDefault="00C96B57" w:rsidP="00394F03">
      <w:pPr>
        <w:pStyle w:val="ListParagraph"/>
      </w:pPr>
    </w:p>
    <w:p w14:paraId="579D063E" w14:textId="77777777" w:rsidR="00C96B57" w:rsidRDefault="00C96B57" w:rsidP="00394F03">
      <w:pPr>
        <w:pStyle w:val="ListParagraph"/>
      </w:pPr>
    </w:p>
    <w:p w14:paraId="6D804818" w14:textId="77777777" w:rsidR="00C96B57" w:rsidRDefault="00C96B57" w:rsidP="00394F03">
      <w:pPr>
        <w:pStyle w:val="ListParagraph"/>
      </w:pPr>
    </w:p>
    <w:p w14:paraId="4907A4C3" w14:textId="77777777" w:rsidR="00C96B57" w:rsidRDefault="00C96B57" w:rsidP="00394F03">
      <w:pPr>
        <w:pStyle w:val="ListParagraph"/>
      </w:pPr>
    </w:p>
    <w:p w14:paraId="11A7966F" w14:textId="77777777" w:rsidR="00C96B57" w:rsidRPr="00EA1626" w:rsidRDefault="00C96B57" w:rsidP="00394F03">
      <w:pPr>
        <w:pStyle w:val="ListParagraph"/>
      </w:pPr>
    </w:p>
    <w:p w14:paraId="104F62FF" w14:textId="3FB3BFF8" w:rsidR="00272177" w:rsidRPr="00423862" w:rsidRDefault="00272177" w:rsidP="0027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  <w:bCs/>
          <w:color w:val="000000" w:themeColor="text1"/>
        </w:rPr>
      </w:pPr>
      <w:r w:rsidRPr="00423862">
        <w:rPr>
          <w:b/>
          <w:bCs/>
          <w:color w:val="000000" w:themeColor="text1"/>
        </w:rPr>
        <w:t xml:space="preserve">General Responsibilities of </w:t>
      </w:r>
      <w:proofErr w:type="spellStart"/>
      <w:proofErr w:type="gramStart"/>
      <w:r w:rsidRPr="00423862">
        <w:rPr>
          <w:b/>
          <w:bCs/>
          <w:color w:val="000000" w:themeColor="text1"/>
        </w:rPr>
        <w:t>a</w:t>
      </w:r>
      <w:proofErr w:type="spellEnd"/>
      <w:proofErr w:type="gramEnd"/>
      <w:r w:rsidRPr="00423862">
        <w:rPr>
          <w:b/>
          <w:bCs/>
          <w:color w:val="000000" w:themeColor="text1"/>
        </w:rPr>
        <w:t xml:space="preserve"> </w:t>
      </w:r>
      <w:r w:rsidR="0043762D" w:rsidRPr="00423862">
        <w:rPr>
          <w:b/>
          <w:bCs/>
          <w:color w:val="000000" w:themeColor="text1"/>
        </w:rPr>
        <w:t xml:space="preserve">Independent Non-Executive </w:t>
      </w:r>
      <w:r w:rsidRPr="00423862">
        <w:rPr>
          <w:b/>
          <w:bCs/>
          <w:color w:val="000000" w:themeColor="text1"/>
        </w:rPr>
        <w:t xml:space="preserve">Director </w:t>
      </w:r>
      <w:r w:rsidR="0043762D" w:rsidRPr="00423862">
        <w:rPr>
          <w:b/>
          <w:bCs/>
          <w:color w:val="000000" w:themeColor="text1"/>
        </w:rPr>
        <w:t>&amp; Advisor to</w:t>
      </w:r>
      <w:r w:rsidRPr="00423862">
        <w:rPr>
          <w:b/>
          <w:bCs/>
          <w:color w:val="000000" w:themeColor="text1"/>
        </w:rPr>
        <w:t xml:space="preserve"> the Board</w:t>
      </w:r>
    </w:p>
    <w:p w14:paraId="5731593F" w14:textId="6542E16F" w:rsidR="00C96B57" w:rsidRPr="00423862" w:rsidRDefault="00C96B57" w:rsidP="008E74B6">
      <w:pPr>
        <w:rPr>
          <w:color w:val="000000" w:themeColor="text1"/>
        </w:rPr>
      </w:pPr>
      <w:r w:rsidRPr="00423862">
        <w:rPr>
          <w:color w:val="000000" w:themeColor="text1"/>
        </w:rPr>
        <w:t>The ability to work with a stakeholder matrix board where self-interest needs to be kept balanced against the best interests of the BDA and its strategy.</w:t>
      </w:r>
    </w:p>
    <w:p w14:paraId="6BAB1379" w14:textId="2C484A1B" w:rsidR="00C96B57" w:rsidRPr="00423862" w:rsidRDefault="00272177" w:rsidP="008E74B6">
      <w:pPr>
        <w:rPr>
          <w:color w:val="000000" w:themeColor="text1"/>
        </w:rPr>
      </w:pPr>
      <w:r w:rsidRPr="00423862">
        <w:rPr>
          <w:color w:val="000000" w:themeColor="text1"/>
        </w:rPr>
        <w:t xml:space="preserve">Working with the other Board members and supported by the </w:t>
      </w:r>
      <w:r w:rsidR="00394F03" w:rsidRPr="00423862">
        <w:rPr>
          <w:color w:val="000000" w:themeColor="text1"/>
        </w:rPr>
        <w:t xml:space="preserve">Managing Director </w:t>
      </w:r>
      <w:r w:rsidRPr="00423862">
        <w:rPr>
          <w:color w:val="000000" w:themeColor="text1"/>
        </w:rPr>
        <w:t>you will:</w:t>
      </w:r>
    </w:p>
    <w:p w14:paraId="4B63F799" w14:textId="6D42D5FC" w:rsidR="00272177" w:rsidRPr="00423862" w:rsidRDefault="001C12EA" w:rsidP="001C12E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23862">
        <w:rPr>
          <w:color w:val="000000" w:themeColor="text1"/>
        </w:rPr>
        <w:t>C</w:t>
      </w:r>
      <w:r w:rsidR="00272177" w:rsidRPr="00423862">
        <w:rPr>
          <w:color w:val="000000" w:themeColor="text1"/>
        </w:rPr>
        <w:t xml:space="preserve">ontribute actively to the Board’s role in giving firm strategic direction, setting overall policy, </w:t>
      </w:r>
      <w:r w:rsidR="0043762D" w:rsidRPr="00423862">
        <w:rPr>
          <w:color w:val="000000" w:themeColor="text1"/>
        </w:rPr>
        <w:t>taking collective responsibility for the organisation.</w:t>
      </w:r>
    </w:p>
    <w:p w14:paraId="478F805E" w14:textId="17C7314B" w:rsidR="008E74B6" w:rsidRPr="00423862" w:rsidRDefault="008E74B6" w:rsidP="001C12E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23862">
        <w:rPr>
          <w:color w:val="000000" w:themeColor="text1"/>
        </w:rPr>
        <w:t>Have oversight of the sport of bowls, sustaining and developing it for the current members and protecting it for generations of bowlers.</w:t>
      </w:r>
    </w:p>
    <w:p w14:paraId="0276FC4F" w14:textId="1EAAB32C" w:rsidR="00272177" w:rsidRPr="00423862" w:rsidRDefault="008E74B6" w:rsidP="0043762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23862">
        <w:rPr>
          <w:color w:val="000000" w:themeColor="text1"/>
        </w:rPr>
        <w:t xml:space="preserve">Monitor progress against the </w:t>
      </w:r>
      <w:r w:rsidR="0043762D" w:rsidRPr="00423862">
        <w:rPr>
          <w:color w:val="000000" w:themeColor="text1"/>
        </w:rPr>
        <w:t xml:space="preserve">annual </w:t>
      </w:r>
      <w:r w:rsidRPr="00423862">
        <w:rPr>
          <w:color w:val="000000" w:themeColor="text1"/>
        </w:rPr>
        <w:t xml:space="preserve">agreed goals, objectives and how it </w:t>
      </w:r>
      <w:r w:rsidR="00272177" w:rsidRPr="00423862">
        <w:rPr>
          <w:color w:val="000000" w:themeColor="text1"/>
        </w:rPr>
        <w:t>applies its resources exclusively in pursuing its objectives</w:t>
      </w:r>
      <w:r w:rsidR="00563346" w:rsidRPr="00423862">
        <w:rPr>
          <w:color w:val="000000" w:themeColor="text1"/>
        </w:rPr>
        <w:t>,</w:t>
      </w:r>
    </w:p>
    <w:p w14:paraId="6233D68E" w14:textId="6034D495" w:rsidR="00272177" w:rsidRPr="00423862" w:rsidRDefault="008E74B6" w:rsidP="001C12E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23862">
        <w:rPr>
          <w:color w:val="000000" w:themeColor="text1"/>
        </w:rPr>
        <w:t xml:space="preserve">Monitor BDA’s performance, finance expenditure, risk, and resources against its strategic plan at least quarterly, </w:t>
      </w:r>
      <w:r w:rsidR="00535FE9" w:rsidRPr="00423862">
        <w:rPr>
          <w:color w:val="000000" w:themeColor="text1"/>
        </w:rPr>
        <w:t xml:space="preserve">ensuring </w:t>
      </w:r>
      <w:r w:rsidR="00272177" w:rsidRPr="00423862">
        <w:rPr>
          <w:color w:val="000000" w:themeColor="text1"/>
        </w:rPr>
        <w:t xml:space="preserve">the financial stability of the organisation and the proper </w:t>
      </w:r>
      <w:r w:rsidR="001C12EA" w:rsidRPr="00423862">
        <w:rPr>
          <w:color w:val="000000" w:themeColor="text1"/>
        </w:rPr>
        <w:t>use</w:t>
      </w:r>
      <w:r w:rsidR="00272177" w:rsidRPr="00423862">
        <w:rPr>
          <w:color w:val="000000" w:themeColor="text1"/>
        </w:rPr>
        <w:t xml:space="preserve"> of the organisation’s funds</w:t>
      </w:r>
      <w:r w:rsidR="00563346" w:rsidRPr="00423862">
        <w:rPr>
          <w:color w:val="000000" w:themeColor="text1"/>
        </w:rPr>
        <w:t>,</w:t>
      </w:r>
    </w:p>
    <w:p w14:paraId="79BAF96C" w14:textId="1A914174" w:rsidR="00272177" w:rsidRDefault="0043762D" w:rsidP="001C12EA">
      <w:pPr>
        <w:pStyle w:val="ListParagraph"/>
        <w:numPr>
          <w:ilvl w:val="0"/>
          <w:numId w:val="2"/>
        </w:numPr>
      </w:pPr>
      <w:r w:rsidRPr="00423862">
        <w:rPr>
          <w:color w:val="000000" w:themeColor="text1"/>
        </w:rPr>
        <w:t xml:space="preserve">Support </w:t>
      </w:r>
      <w:r w:rsidR="00272177">
        <w:t>the effective and efficient administration of the organisation</w:t>
      </w:r>
      <w:r w:rsidR="00563346">
        <w:t>,</w:t>
      </w:r>
    </w:p>
    <w:p w14:paraId="2D45FA98" w14:textId="04E87C86" w:rsidR="00272177" w:rsidRDefault="0043762D" w:rsidP="001C12EA">
      <w:pPr>
        <w:pStyle w:val="ListParagraph"/>
        <w:numPr>
          <w:ilvl w:val="0"/>
          <w:numId w:val="2"/>
        </w:numPr>
      </w:pPr>
      <w:r w:rsidRPr="00423862">
        <w:rPr>
          <w:color w:val="000000" w:themeColor="text1"/>
        </w:rPr>
        <w:t>Promote</w:t>
      </w:r>
      <w:r w:rsidR="00272177">
        <w:t xml:space="preserve"> the good name and values of the organisation</w:t>
      </w:r>
      <w:r w:rsidR="00563346">
        <w:t>,</w:t>
      </w:r>
    </w:p>
    <w:p w14:paraId="70AB56F5" w14:textId="02524773" w:rsidR="00272177" w:rsidRDefault="001C12EA" w:rsidP="001C12EA">
      <w:pPr>
        <w:pStyle w:val="ListParagraph"/>
        <w:numPr>
          <w:ilvl w:val="0"/>
          <w:numId w:val="2"/>
        </w:numPr>
      </w:pPr>
      <w:r>
        <w:t>D</w:t>
      </w:r>
      <w:r w:rsidR="00272177">
        <w:t>eclare any conflict of interest while carrying out the duties of a Board member</w:t>
      </w:r>
      <w:r w:rsidR="00563346">
        <w:t>,</w:t>
      </w:r>
    </w:p>
    <w:p w14:paraId="7833E89D" w14:textId="73118618" w:rsidR="00272177" w:rsidRDefault="001C12EA" w:rsidP="001C12EA">
      <w:pPr>
        <w:pStyle w:val="ListParagraph"/>
        <w:numPr>
          <w:ilvl w:val="0"/>
          <w:numId w:val="2"/>
        </w:numPr>
      </w:pPr>
      <w:r>
        <w:t>A</w:t>
      </w:r>
      <w:r w:rsidR="00272177">
        <w:t>ttend meetings, read papers and prepare in advance of meetings</w:t>
      </w:r>
      <w:r w:rsidR="00563346">
        <w:t>,</w:t>
      </w:r>
    </w:p>
    <w:p w14:paraId="7A6FD9B9" w14:textId="00310175" w:rsidR="00272177" w:rsidRDefault="001C12EA" w:rsidP="001C12EA">
      <w:pPr>
        <w:pStyle w:val="ListParagraph"/>
        <w:numPr>
          <w:ilvl w:val="0"/>
          <w:numId w:val="2"/>
        </w:numPr>
      </w:pPr>
      <w:r>
        <w:t>A</w:t>
      </w:r>
      <w:r w:rsidR="00272177">
        <w:t>ttend and contribute to committee meetings as appropriate</w:t>
      </w:r>
      <w:r w:rsidR="00563346">
        <w:t>,</w:t>
      </w:r>
    </w:p>
    <w:p w14:paraId="21A61569" w14:textId="155BDCC4" w:rsidR="00272177" w:rsidRDefault="001C12EA" w:rsidP="001C12EA">
      <w:pPr>
        <w:pStyle w:val="ListParagraph"/>
        <w:numPr>
          <w:ilvl w:val="0"/>
          <w:numId w:val="2"/>
        </w:numPr>
      </w:pPr>
      <w:r>
        <w:t>K</w:t>
      </w:r>
      <w:r w:rsidR="00272177">
        <w:t>eep informed about the activities of the organisation and wider issues which affect its work</w:t>
      </w:r>
      <w:r w:rsidR="00563346">
        <w:t>,</w:t>
      </w:r>
    </w:p>
    <w:p w14:paraId="7B9015F0" w14:textId="31B2D0A2" w:rsidR="00272177" w:rsidRPr="00423862" w:rsidRDefault="00535FE9" w:rsidP="001C12E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23862">
        <w:rPr>
          <w:color w:val="000000" w:themeColor="text1"/>
        </w:rPr>
        <w:t>Build effective relationships with external partners and stakeholders as required.</w:t>
      </w:r>
    </w:p>
    <w:p w14:paraId="07208194" w14:textId="55B92006" w:rsidR="00272177" w:rsidRDefault="0043762D" w:rsidP="001C12E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23862">
        <w:rPr>
          <w:color w:val="000000" w:themeColor="text1"/>
        </w:rPr>
        <w:t>Be prepared to u</w:t>
      </w:r>
      <w:r w:rsidR="00535FE9" w:rsidRPr="00423862">
        <w:rPr>
          <w:color w:val="000000" w:themeColor="text1"/>
        </w:rPr>
        <w:t>ndertake training as appropriate and participate in an annual Board and individual appraisal process</w:t>
      </w:r>
      <w:r w:rsidRPr="00423862">
        <w:rPr>
          <w:color w:val="000000" w:themeColor="text1"/>
        </w:rPr>
        <w:t xml:space="preserve"> with the Chair of the Board.</w:t>
      </w:r>
    </w:p>
    <w:p w14:paraId="5F0B7D46" w14:textId="77777777" w:rsidR="00410E3F" w:rsidRPr="00423862" w:rsidRDefault="00410E3F" w:rsidP="00410E3F">
      <w:pPr>
        <w:pStyle w:val="ListParagraph"/>
        <w:rPr>
          <w:color w:val="000000" w:themeColor="text1"/>
        </w:rPr>
      </w:pPr>
    </w:p>
    <w:p w14:paraId="5A304426" w14:textId="7CE9FA9D" w:rsidR="00535FE9" w:rsidRPr="00423862" w:rsidRDefault="00535FE9" w:rsidP="004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  <w:bCs/>
          <w:color w:val="000000" w:themeColor="text1"/>
        </w:rPr>
      </w:pPr>
      <w:r w:rsidRPr="00423862">
        <w:rPr>
          <w:b/>
          <w:bCs/>
          <w:color w:val="000000" w:themeColor="text1"/>
        </w:rPr>
        <w:t>Board competencies</w:t>
      </w:r>
    </w:p>
    <w:p w14:paraId="30009968" w14:textId="7AC28FA8" w:rsidR="00535FE9" w:rsidRPr="00410E3F" w:rsidRDefault="000700F5" w:rsidP="000700F5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10E3F">
        <w:rPr>
          <w:color w:val="000000" w:themeColor="text1"/>
        </w:rPr>
        <w:t>Build effective relationship with the Chair, fellow Board members, the Managing Director and the senior team. Ability to work effectively as a member of the team is essential.</w:t>
      </w:r>
    </w:p>
    <w:p w14:paraId="3C15E61E" w14:textId="0DB61CE2" w:rsidR="00535FE9" w:rsidRPr="00410E3F" w:rsidRDefault="00535FE9" w:rsidP="00535FE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10E3F">
        <w:rPr>
          <w:color w:val="000000" w:themeColor="text1"/>
        </w:rPr>
        <w:t>Be capable of expressing orally and in writing, ideas and information in ways that are appropriate, accurate and concise.</w:t>
      </w:r>
    </w:p>
    <w:p w14:paraId="5FDBC8E0" w14:textId="60F9287B" w:rsidR="00535FE9" w:rsidRPr="00410E3F" w:rsidRDefault="00535FE9" w:rsidP="00535FE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10E3F">
        <w:rPr>
          <w:color w:val="000000" w:themeColor="text1"/>
        </w:rPr>
        <w:t>Listen to all fellow board members, ensuring their views are understood.</w:t>
      </w:r>
    </w:p>
    <w:p w14:paraId="662584C1" w14:textId="56272E02" w:rsidR="006C7805" w:rsidRPr="00410E3F" w:rsidRDefault="006C7805" w:rsidP="00535FE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10E3F">
        <w:rPr>
          <w:color w:val="000000" w:themeColor="text1"/>
        </w:rPr>
        <w:t>Identifying opportunities in pursuit of the achievements of the organisations vision and strategic goals.</w:t>
      </w:r>
    </w:p>
    <w:p w14:paraId="45802145" w14:textId="5E57F062" w:rsidR="006C7805" w:rsidRPr="00410E3F" w:rsidRDefault="006C7805" w:rsidP="00535FE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10E3F">
        <w:rPr>
          <w:color w:val="000000" w:themeColor="text1"/>
        </w:rPr>
        <w:t>Follow established principles of UK corporate governance, including the company’s Articles of Associations, Code of Sports Governance</w:t>
      </w:r>
      <w:r w:rsidR="0043762D" w:rsidRPr="00410E3F">
        <w:rPr>
          <w:color w:val="000000" w:themeColor="text1"/>
        </w:rPr>
        <w:t xml:space="preserve">, </w:t>
      </w:r>
      <w:r w:rsidRPr="00410E3F">
        <w:rPr>
          <w:color w:val="000000" w:themeColor="text1"/>
        </w:rPr>
        <w:t>BDA Code of Conduct</w:t>
      </w:r>
      <w:r w:rsidR="0043762D" w:rsidRPr="00410E3F">
        <w:rPr>
          <w:color w:val="000000" w:themeColor="text1"/>
        </w:rPr>
        <w:t xml:space="preserve"> and Safeguarding policy.</w:t>
      </w:r>
    </w:p>
    <w:p w14:paraId="7857CDAB" w14:textId="4103AE8A" w:rsidR="006C7805" w:rsidRPr="00410E3F" w:rsidRDefault="006C7805" w:rsidP="00535FE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10E3F">
        <w:rPr>
          <w:color w:val="000000" w:themeColor="text1"/>
        </w:rPr>
        <w:t>Ensure that independent judgement is exercised at all times, including on issues of strategy, performance, resources and standards of conduct.</w:t>
      </w:r>
    </w:p>
    <w:p w14:paraId="0F2D2F26" w14:textId="6295089A" w:rsidR="000700F5" w:rsidRDefault="000700F5" w:rsidP="00535FE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10E3F">
        <w:rPr>
          <w:color w:val="000000" w:themeColor="text1"/>
        </w:rPr>
        <w:t>Demonstrate good communication and interpersonal skills, showing a willingness to join in discussions and check and challenge.</w:t>
      </w:r>
    </w:p>
    <w:p w14:paraId="1175A6C0" w14:textId="77777777" w:rsidR="00720F4D" w:rsidRDefault="00720F4D" w:rsidP="00720F4D">
      <w:pPr>
        <w:pStyle w:val="ListParagraph"/>
        <w:rPr>
          <w:color w:val="000000" w:themeColor="text1"/>
        </w:rPr>
      </w:pPr>
    </w:p>
    <w:p w14:paraId="0C5A4A20" w14:textId="77777777" w:rsidR="00720F4D" w:rsidRPr="00410E3F" w:rsidRDefault="00720F4D" w:rsidP="00720F4D">
      <w:pPr>
        <w:pStyle w:val="ListParagraph"/>
        <w:rPr>
          <w:color w:val="000000" w:themeColor="text1"/>
        </w:rPr>
      </w:pPr>
    </w:p>
    <w:p w14:paraId="3F2EC39F" w14:textId="218D33A9" w:rsidR="006C7805" w:rsidRPr="00410E3F" w:rsidRDefault="006C7805" w:rsidP="00535FE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10E3F">
        <w:rPr>
          <w:color w:val="000000" w:themeColor="text1"/>
        </w:rPr>
        <w:lastRenderedPageBreak/>
        <w:t>Understand the purpose of the corporate governance and management, the difference and relationship between them and frameworks for assurance and accountability.</w:t>
      </w:r>
    </w:p>
    <w:p w14:paraId="05A9EC4C" w14:textId="7071FBE9" w:rsidR="006C7805" w:rsidRDefault="006C7805" w:rsidP="00535FE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10E3F">
        <w:rPr>
          <w:color w:val="000000" w:themeColor="text1"/>
        </w:rPr>
        <w:t>Empathise with the volunteers who are vital to the running of the sport.</w:t>
      </w:r>
    </w:p>
    <w:p w14:paraId="4B36A14B" w14:textId="77777777" w:rsidR="00410E3F" w:rsidRPr="00410E3F" w:rsidRDefault="00410E3F" w:rsidP="00410E3F">
      <w:pPr>
        <w:pStyle w:val="ListParagraph"/>
        <w:rPr>
          <w:color w:val="000000" w:themeColor="text1"/>
        </w:rPr>
      </w:pPr>
    </w:p>
    <w:p w14:paraId="7D037603" w14:textId="732B49BE" w:rsidR="006C7805" w:rsidRDefault="006C7805" w:rsidP="00535FE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23862">
        <w:rPr>
          <w:color w:val="000000" w:themeColor="text1"/>
        </w:rPr>
        <w:t xml:space="preserve">Understand and accept the legal duties, responsibilities and liabilities of being an Independent Non-Executive Director of a not-for-profit organisation. </w:t>
      </w:r>
    </w:p>
    <w:p w14:paraId="437D99D7" w14:textId="77777777" w:rsidR="00410E3F" w:rsidRPr="00423862" w:rsidRDefault="00410E3F" w:rsidP="00410E3F">
      <w:pPr>
        <w:pStyle w:val="ListParagraph"/>
        <w:rPr>
          <w:color w:val="000000" w:themeColor="text1"/>
        </w:rPr>
      </w:pPr>
    </w:p>
    <w:p w14:paraId="5E97B65B" w14:textId="74FF5A90" w:rsidR="00A857DC" w:rsidRPr="00B11AB9" w:rsidRDefault="00F17B64" w:rsidP="00B1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  <w:bCs/>
        </w:rPr>
      </w:pPr>
      <w:r w:rsidRPr="00B11AB9">
        <w:rPr>
          <w:b/>
          <w:bCs/>
        </w:rPr>
        <w:t>Skills a</w:t>
      </w:r>
      <w:r w:rsidR="00B11AB9" w:rsidRPr="00B11AB9">
        <w:rPr>
          <w:b/>
          <w:bCs/>
        </w:rPr>
        <w:t>nd Knowledge</w:t>
      </w:r>
    </w:p>
    <w:p w14:paraId="66C7CB2A" w14:textId="3395F4A2" w:rsidR="00BD7E3B" w:rsidRPr="002051CD" w:rsidRDefault="00BD7E3B" w:rsidP="00FD7D2A">
      <w:r w:rsidRPr="002051CD">
        <w:t xml:space="preserve">Related to the specific </w:t>
      </w:r>
      <w:r w:rsidR="002051CD">
        <w:t>ED&amp;I</w:t>
      </w:r>
      <w:r w:rsidRPr="002051CD">
        <w:t xml:space="preserve"> role:</w:t>
      </w:r>
    </w:p>
    <w:p w14:paraId="695C9A5E" w14:textId="313D4FB1" w:rsidR="00FD7D2A" w:rsidRPr="002051CD" w:rsidRDefault="00BD7E3B" w:rsidP="00FD7D2A">
      <w:pPr>
        <w:pStyle w:val="ListParagraph"/>
        <w:numPr>
          <w:ilvl w:val="0"/>
          <w:numId w:val="4"/>
        </w:numPr>
      </w:pPr>
      <w:r w:rsidRPr="002051CD">
        <w:t>U</w:t>
      </w:r>
      <w:r w:rsidR="00FD7D2A" w:rsidRPr="002051CD">
        <w:t xml:space="preserve">nderstanding of the importance of </w:t>
      </w:r>
      <w:r w:rsidR="0046448D" w:rsidRPr="002051CD">
        <w:t>ED&amp;I</w:t>
      </w:r>
      <w:r w:rsidR="00FD7D2A" w:rsidRPr="002051CD">
        <w:t xml:space="preserve"> within the context of a</w:t>
      </w:r>
      <w:r w:rsidRPr="002051CD">
        <w:t>n</w:t>
      </w:r>
      <w:r w:rsidR="00FD7D2A" w:rsidRPr="002051CD">
        <w:t xml:space="preserve"> organisation providing sport and/or physical activity</w:t>
      </w:r>
      <w:r w:rsidR="00563346" w:rsidRPr="002051CD">
        <w:t>,</w:t>
      </w:r>
    </w:p>
    <w:p w14:paraId="74EA29E4" w14:textId="36731E8D" w:rsidR="00FD7D2A" w:rsidRPr="002051CD" w:rsidRDefault="00C24611" w:rsidP="00FD7D2A">
      <w:pPr>
        <w:pStyle w:val="ListParagraph"/>
        <w:numPr>
          <w:ilvl w:val="0"/>
          <w:numId w:val="4"/>
        </w:numPr>
      </w:pPr>
      <w:r w:rsidRPr="002051CD">
        <w:t>C</w:t>
      </w:r>
      <w:r w:rsidR="00FD7D2A" w:rsidRPr="002051CD">
        <w:t xml:space="preserve">ommitment to the development of an organisational culture which supports and embeds </w:t>
      </w:r>
      <w:r w:rsidR="0046448D" w:rsidRPr="002051CD">
        <w:t>ED&amp;I</w:t>
      </w:r>
      <w:r w:rsidR="00FD7D2A" w:rsidRPr="002051CD">
        <w:t xml:space="preserve"> across all organisational activity</w:t>
      </w:r>
      <w:r w:rsidR="00563346" w:rsidRPr="002051CD">
        <w:t>,</w:t>
      </w:r>
    </w:p>
    <w:p w14:paraId="31D405FA" w14:textId="75C490E7" w:rsidR="008E5C43" w:rsidRDefault="00C24611" w:rsidP="0043762D">
      <w:pPr>
        <w:pStyle w:val="ListParagraph"/>
        <w:numPr>
          <w:ilvl w:val="0"/>
          <w:numId w:val="4"/>
        </w:numPr>
      </w:pPr>
      <w:r w:rsidRPr="00CE1112">
        <w:t>C</w:t>
      </w:r>
      <w:r w:rsidR="00FD7D2A" w:rsidRPr="00CE1112">
        <w:t xml:space="preserve">ommitment to developing an understanding of </w:t>
      </w:r>
      <w:r w:rsidR="0046448D" w:rsidRPr="00CE1112">
        <w:t>ED&amp;I</w:t>
      </w:r>
      <w:r w:rsidR="00FD7D2A" w:rsidRPr="00CE1112">
        <w:t xml:space="preserve">, </w:t>
      </w:r>
      <w:r w:rsidR="00952304" w:rsidRPr="00CE1112">
        <w:t>related to all the protected characteristics of the Equality Act 2010</w:t>
      </w:r>
      <w:r w:rsidR="00D377C2" w:rsidRPr="00CE1112">
        <w:t>.</w:t>
      </w:r>
    </w:p>
    <w:p w14:paraId="07D3D8AB" w14:textId="77777777" w:rsidR="00410E3F" w:rsidRDefault="00410E3F" w:rsidP="00410E3F">
      <w:pPr>
        <w:pStyle w:val="ListParagraph"/>
      </w:pPr>
    </w:p>
    <w:p w14:paraId="1E92C912" w14:textId="1CA2389A" w:rsidR="00276F32" w:rsidRPr="00AA7EC1" w:rsidRDefault="00AA7EC1" w:rsidP="00AA7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  <w:bCs/>
        </w:rPr>
      </w:pPr>
      <w:r w:rsidRPr="00AA7EC1">
        <w:rPr>
          <w:b/>
          <w:bCs/>
        </w:rPr>
        <w:t>Time Commitment</w:t>
      </w:r>
    </w:p>
    <w:p w14:paraId="5A2DC0F4" w14:textId="2AF72C24" w:rsidR="00B42BA3" w:rsidRPr="00CE1112" w:rsidRDefault="0090216D" w:rsidP="00013B5F">
      <w:r w:rsidRPr="00CE1112">
        <w:t xml:space="preserve">The role of </w:t>
      </w:r>
      <w:r w:rsidR="00CE1112">
        <w:t xml:space="preserve">the </w:t>
      </w:r>
      <w:r w:rsidRPr="00CE1112">
        <w:t xml:space="preserve">Board member requires an estimated commitment of </w:t>
      </w:r>
      <w:r w:rsidR="00013B5F" w:rsidRPr="00CE1112">
        <w:t>3</w:t>
      </w:r>
      <w:r w:rsidR="00865462" w:rsidRPr="00CE1112">
        <w:t xml:space="preserve"> hours per month</w:t>
      </w:r>
      <w:r w:rsidRPr="00CE1112">
        <w:t>, including</w:t>
      </w:r>
      <w:r w:rsidR="00727E94" w:rsidRPr="00CE1112">
        <w:t>:</w:t>
      </w:r>
    </w:p>
    <w:p w14:paraId="33AA3980" w14:textId="2BDD1DF4" w:rsidR="00006501" w:rsidRPr="00CE1112" w:rsidRDefault="0079234D" w:rsidP="0079234D">
      <w:pPr>
        <w:pStyle w:val="ListParagraph"/>
        <w:numPr>
          <w:ilvl w:val="0"/>
          <w:numId w:val="6"/>
        </w:numPr>
      </w:pPr>
      <w:r w:rsidRPr="00CE1112">
        <w:t xml:space="preserve">Attendance at 4 Board meetings per year </w:t>
      </w:r>
      <w:r w:rsidR="008715B1" w:rsidRPr="00CE1112">
        <w:t>-</w:t>
      </w:r>
      <w:r w:rsidRPr="00CE1112">
        <w:t xml:space="preserve"> approximately </w:t>
      </w:r>
      <w:r w:rsidR="00006501" w:rsidRPr="00CE1112">
        <w:t>5 hours duration</w:t>
      </w:r>
      <w:r w:rsidR="00AC6EA7" w:rsidRPr="00CE1112">
        <w:t>,</w:t>
      </w:r>
    </w:p>
    <w:p w14:paraId="16622651" w14:textId="616E5991" w:rsidR="00AA7EC1" w:rsidRPr="00CE1112" w:rsidRDefault="00A94E99" w:rsidP="0090216D">
      <w:pPr>
        <w:pStyle w:val="ListParagraph"/>
        <w:numPr>
          <w:ilvl w:val="0"/>
          <w:numId w:val="6"/>
        </w:numPr>
      </w:pPr>
      <w:r w:rsidRPr="00CE1112">
        <w:t>A</w:t>
      </w:r>
      <w:r w:rsidR="0090216D" w:rsidRPr="00CE1112">
        <w:t xml:space="preserve">d hoc contact on </w:t>
      </w:r>
      <w:r w:rsidR="002051CD" w:rsidRPr="00CE1112">
        <w:t>ED&amp;I</w:t>
      </w:r>
      <w:r w:rsidR="0090216D" w:rsidRPr="00CE1112">
        <w:t xml:space="preserve"> and/or general Board issues</w:t>
      </w:r>
      <w:r w:rsidR="00CE1112">
        <w:t>,</w:t>
      </w:r>
    </w:p>
    <w:p w14:paraId="3969B689" w14:textId="532FB040" w:rsidR="002B1807" w:rsidRDefault="00CE1112" w:rsidP="002B1807">
      <w:pPr>
        <w:pStyle w:val="ListParagraph"/>
        <w:numPr>
          <w:ilvl w:val="0"/>
          <w:numId w:val="6"/>
        </w:numPr>
      </w:pPr>
      <w:r w:rsidRPr="00CE1112">
        <w:t>Optional a</w:t>
      </w:r>
      <w:r w:rsidR="00204A9A" w:rsidRPr="00CE1112">
        <w:t>ttendance at ED&amp;I steering group meetings</w:t>
      </w:r>
      <w:r>
        <w:t>.</w:t>
      </w:r>
    </w:p>
    <w:p w14:paraId="1EF68328" w14:textId="130B8B9E" w:rsidR="009535C0" w:rsidRDefault="009535C0" w:rsidP="002B1807">
      <w:pPr>
        <w:pStyle w:val="ListParagraph"/>
        <w:numPr>
          <w:ilvl w:val="0"/>
          <w:numId w:val="6"/>
        </w:numPr>
      </w:pPr>
      <w:r>
        <w:t>This position is not renumerated but all reasonable expenses will be paid.</w:t>
      </w:r>
    </w:p>
    <w:p w14:paraId="4C1B7CEA" w14:textId="4A2A6F5B" w:rsidR="002B1807" w:rsidRDefault="002B1807" w:rsidP="002B1807">
      <w:pPr>
        <w:rPr>
          <w:b/>
          <w:bCs/>
          <w:u w:val="single"/>
        </w:rPr>
      </w:pPr>
      <w:r>
        <w:rPr>
          <w:b/>
          <w:bCs/>
          <w:u w:val="single"/>
        </w:rPr>
        <w:t>How to apply:</w:t>
      </w:r>
    </w:p>
    <w:p w14:paraId="41B42526" w14:textId="038AC7B8" w:rsidR="002B1807" w:rsidRDefault="002B1807" w:rsidP="002B1807">
      <w:r>
        <w:t xml:space="preserve">Applications should be sent to Malcolm Douglas, Bowls Development Alliance Limited, Independent Non-Executive Director &amp; Chair at  </w:t>
      </w:r>
      <w:hyperlink r:id="rId7" w:history="1">
        <w:r w:rsidRPr="00AB184D">
          <w:rPr>
            <w:rStyle w:val="Hyperlink"/>
          </w:rPr>
          <w:t>md.pattersonelliottmanagement@gmail.com</w:t>
        </w:r>
      </w:hyperlink>
      <w:r>
        <w:t xml:space="preserve">.                                        If you have any questions about the role, please also email in the first instance. The closing date for the applications is </w:t>
      </w:r>
      <w:r w:rsidR="009535C0">
        <w:t xml:space="preserve">April 5th. </w:t>
      </w:r>
      <w:r>
        <w:t>Candidates will initially be invited for an informal Teams/Zoom call firstly with the Chair, then a final panel interview, at a date and time to be confirmed.                   Following refer</w:t>
      </w:r>
      <w:r w:rsidR="00551473">
        <w:t>ences</w:t>
      </w:r>
      <w:r>
        <w:t xml:space="preserve"> and approval of the Board the successful candidate will join the board at its next board meeting.</w:t>
      </w:r>
    </w:p>
    <w:p w14:paraId="2F5377DE" w14:textId="77777777" w:rsidR="002B1807" w:rsidRPr="002B1807" w:rsidRDefault="002B1807" w:rsidP="002B1807"/>
    <w:p w14:paraId="52B244BC" w14:textId="77777777" w:rsidR="002B1807" w:rsidRDefault="002B1807" w:rsidP="002B1807"/>
    <w:p w14:paraId="54B85184" w14:textId="77777777" w:rsidR="002B1807" w:rsidRPr="00CE1112" w:rsidRDefault="002B1807" w:rsidP="002B1807"/>
    <w:sectPr w:rsidR="002B1807" w:rsidRPr="00CE11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AD86" w14:textId="77777777" w:rsidR="00697E03" w:rsidRDefault="00697E03" w:rsidP="003C6677">
      <w:pPr>
        <w:spacing w:after="0" w:line="240" w:lineRule="auto"/>
      </w:pPr>
      <w:r>
        <w:separator/>
      </w:r>
    </w:p>
  </w:endnote>
  <w:endnote w:type="continuationSeparator" w:id="0">
    <w:p w14:paraId="7AA973B5" w14:textId="77777777" w:rsidR="00697E03" w:rsidRDefault="00697E03" w:rsidP="003C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164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B538D" w14:textId="387E2976" w:rsidR="00634871" w:rsidRDefault="00634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16B8CA" w14:textId="77777777" w:rsidR="00634871" w:rsidRDefault="00634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C6C5" w14:textId="77777777" w:rsidR="00697E03" w:rsidRDefault="00697E03" w:rsidP="003C6677">
      <w:pPr>
        <w:spacing w:after="0" w:line="240" w:lineRule="auto"/>
      </w:pPr>
      <w:r>
        <w:separator/>
      </w:r>
    </w:p>
  </w:footnote>
  <w:footnote w:type="continuationSeparator" w:id="0">
    <w:p w14:paraId="248E942F" w14:textId="77777777" w:rsidR="00697E03" w:rsidRDefault="00697E03" w:rsidP="003C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FE85" w14:textId="4AC8BFD5" w:rsidR="003C6677" w:rsidRDefault="003C6677">
    <w:pPr>
      <w:pStyle w:val="Header"/>
    </w:pPr>
    <w:r>
      <w:rPr>
        <w:noProof/>
      </w:rPr>
      <w:drawing>
        <wp:inline distT="0" distB="0" distL="0" distR="0" wp14:anchorId="7E63D043" wp14:editId="563996A5">
          <wp:extent cx="1854200" cy="577487"/>
          <wp:effectExtent l="0" t="0" r="0" b="0"/>
          <wp:docPr id="1" name="Picture 1" descr="A picture containing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email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243" cy="583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D87"/>
    <w:multiLevelType w:val="hybridMultilevel"/>
    <w:tmpl w:val="9042E1A2"/>
    <w:lvl w:ilvl="0" w:tplc="35929EA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632E2"/>
    <w:multiLevelType w:val="hybridMultilevel"/>
    <w:tmpl w:val="8B8AD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4408"/>
    <w:multiLevelType w:val="hybridMultilevel"/>
    <w:tmpl w:val="8182C124"/>
    <w:lvl w:ilvl="0" w:tplc="19FAE1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92AE1"/>
    <w:multiLevelType w:val="hybridMultilevel"/>
    <w:tmpl w:val="289658D6"/>
    <w:lvl w:ilvl="0" w:tplc="AC18AC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27C9"/>
    <w:multiLevelType w:val="hybridMultilevel"/>
    <w:tmpl w:val="16145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86D80"/>
    <w:multiLevelType w:val="hybridMultilevel"/>
    <w:tmpl w:val="C52A8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4199B"/>
    <w:multiLevelType w:val="hybridMultilevel"/>
    <w:tmpl w:val="E99CB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703E8"/>
    <w:multiLevelType w:val="hybridMultilevel"/>
    <w:tmpl w:val="2BA0F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14377">
    <w:abstractNumId w:val="6"/>
  </w:num>
  <w:num w:numId="2" w16cid:durableId="1081563441">
    <w:abstractNumId w:val="7"/>
  </w:num>
  <w:num w:numId="3" w16cid:durableId="2130051383">
    <w:abstractNumId w:val="3"/>
  </w:num>
  <w:num w:numId="4" w16cid:durableId="1535923496">
    <w:abstractNumId w:val="1"/>
  </w:num>
  <w:num w:numId="5" w16cid:durableId="13190247">
    <w:abstractNumId w:val="5"/>
  </w:num>
  <w:num w:numId="6" w16cid:durableId="12074232">
    <w:abstractNumId w:val="4"/>
  </w:num>
  <w:num w:numId="7" w16cid:durableId="1564638113">
    <w:abstractNumId w:val="0"/>
  </w:num>
  <w:num w:numId="8" w16cid:durableId="525410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77"/>
    <w:rsid w:val="00005F8C"/>
    <w:rsid w:val="00006501"/>
    <w:rsid w:val="00013B5F"/>
    <w:rsid w:val="00015A50"/>
    <w:rsid w:val="000700F5"/>
    <w:rsid w:val="00076FC8"/>
    <w:rsid w:val="000E1486"/>
    <w:rsid w:val="00185900"/>
    <w:rsid w:val="001C12EA"/>
    <w:rsid w:val="00204A9A"/>
    <w:rsid w:val="002051CD"/>
    <w:rsid w:val="00272177"/>
    <w:rsid w:val="00276F32"/>
    <w:rsid w:val="002B1807"/>
    <w:rsid w:val="00334A79"/>
    <w:rsid w:val="003916C0"/>
    <w:rsid w:val="00391C8F"/>
    <w:rsid w:val="00394F03"/>
    <w:rsid w:val="003C6677"/>
    <w:rsid w:val="003F40F1"/>
    <w:rsid w:val="003F7C69"/>
    <w:rsid w:val="00410E3F"/>
    <w:rsid w:val="00423862"/>
    <w:rsid w:val="0043762D"/>
    <w:rsid w:val="0046448D"/>
    <w:rsid w:val="0048402F"/>
    <w:rsid w:val="004B1282"/>
    <w:rsid w:val="00535FE9"/>
    <w:rsid w:val="00550B05"/>
    <w:rsid w:val="00551473"/>
    <w:rsid w:val="00555731"/>
    <w:rsid w:val="00563346"/>
    <w:rsid w:val="00590EAF"/>
    <w:rsid w:val="005F2EAE"/>
    <w:rsid w:val="00612560"/>
    <w:rsid w:val="00615582"/>
    <w:rsid w:val="006330BD"/>
    <w:rsid w:val="00634222"/>
    <w:rsid w:val="00634871"/>
    <w:rsid w:val="00672653"/>
    <w:rsid w:val="00697E03"/>
    <w:rsid w:val="006C7805"/>
    <w:rsid w:val="007050AC"/>
    <w:rsid w:val="00720F4D"/>
    <w:rsid w:val="00727E94"/>
    <w:rsid w:val="00772F79"/>
    <w:rsid w:val="0079234D"/>
    <w:rsid w:val="007A1CBD"/>
    <w:rsid w:val="00800144"/>
    <w:rsid w:val="00813BEF"/>
    <w:rsid w:val="008274E4"/>
    <w:rsid w:val="00865462"/>
    <w:rsid w:val="00866D54"/>
    <w:rsid w:val="008715B1"/>
    <w:rsid w:val="00886827"/>
    <w:rsid w:val="008E4A72"/>
    <w:rsid w:val="008E5C43"/>
    <w:rsid w:val="008E74B6"/>
    <w:rsid w:val="008F2C41"/>
    <w:rsid w:val="009011F8"/>
    <w:rsid w:val="0090216D"/>
    <w:rsid w:val="00945FCE"/>
    <w:rsid w:val="00952304"/>
    <w:rsid w:val="009535C0"/>
    <w:rsid w:val="009A3B10"/>
    <w:rsid w:val="009D14EC"/>
    <w:rsid w:val="00A20621"/>
    <w:rsid w:val="00A857DC"/>
    <w:rsid w:val="00A94E99"/>
    <w:rsid w:val="00AA7EC1"/>
    <w:rsid w:val="00AC6EA7"/>
    <w:rsid w:val="00AC7279"/>
    <w:rsid w:val="00B11AB9"/>
    <w:rsid w:val="00B42BA3"/>
    <w:rsid w:val="00B70259"/>
    <w:rsid w:val="00B8222A"/>
    <w:rsid w:val="00BD7E3B"/>
    <w:rsid w:val="00C24611"/>
    <w:rsid w:val="00C96B57"/>
    <w:rsid w:val="00CE1112"/>
    <w:rsid w:val="00CE199D"/>
    <w:rsid w:val="00D227E5"/>
    <w:rsid w:val="00D25A3C"/>
    <w:rsid w:val="00D31E98"/>
    <w:rsid w:val="00D377C2"/>
    <w:rsid w:val="00D7785B"/>
    <w:rsid w:val="00D81027"/>
    <w:rsid w:val="00D91138"/>
    <w:rsid w:val="00DE0EC2"/>
    <w:rsid w:val="00DE37EA"/>
    <w:rsid w:val="00DE49CB"/>
    <w:rsid w:val="00E84D4C"/>
    <w:rsid w:val="00E872FA"/>
    <w:rsid w:val="00EA1626"/>
    <w:rsid w:val="00F17B64"/>
    <w:rsid w:val="00F33596"/>
    <w:rsid w:val="00F53905"/>
    <w:rsid w:val="00FD7D2A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F7D0B"/>
  <w15:chartTrackingRefBased/>
  <w15:docId w15:val="{260A3735-E316-4190-AAD7-17511AEE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677"/>
  </w:style>
  <w:style w:type="paragraph" w:styleId="Footer">
    <w:name w:val="footer"/>
    <w:basedOn w:val="Normal"/>
    <w:link w:val="FooterChar"/>
    <w:uiPriority w:val="99"/>
    <w:unhideWhenUsed/>
    <w:rsid w:val="003C6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677"/>
  </w:style>
  <w:style w:type="paragraph" w:styleId="ListParagraph">
    <w:name w:val="List Paragraph"/>
    <w:basedOn w:val="Normal"/>
    <w:uiPriority w:val="34"/>
    <w:qFormat/>
    <w:rsid w:val="00E8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.pattersonelliottmanage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5668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Graham </dc:creator>
  <cp:keywords/>
  <dc:description/>
  <cp:lastModifiedBy>Emma Cooper</cp:lastModifiedBy>
  <cp:revision>2</cp:revision>
  <cp:lastPrinted>2024-01-10T13:27:00Z</cp:lastPrinted>
  <dcterms:created xsi:type="dcterms:W3CDTF">2024-03-15T12:06:00Z</dcterms:created>
  <dcterms:modified xsi:type="dcterms:W3CDTF">2024-03-15T12:06:00Z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8b633f701e7f8fd3a12b4518facded51b67280fae9daf5e0dcc3123b052814a9</vt:lpwstr>
  </property>
</Properties>
</file>